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B0" w:rsidRDefault="00617BF3">
      <w:pPr>
        <w:shd w:val="clear" w:color="auto" w:fill="FFFFFF"/>
        <w:spacing w:after="0"/>
        <w:ind w:left="14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Prot.n. </w:t>
      </w:r>
      <w:r w:rsidR="00CD624A">
        <w:rPr>
          <w:color w:val="000000"/>
        </w:rPr>
        <w:t>1456</w:t>
      </w:r>
      <w:r>
        <w:rPr>
          <w:color w:val="000000"/>
        </w:rPr>
        <w:t xml:space="preserve"> del </w:t>
      </w:r>
      <w:r w:rsidR="00CD624A">
        <w:rPr>
          <w:color w:val="000000"/>
        </w:rPr>
        <w:t>18</w:t>
      </w:r>
      <w:bookmarkStart w:id="1" w:name="_GoBack"/>
      <w:bookmarkEnd w:id="1"/>
      <w:r>
        <w:rPr>
          <w:color w:val="000000"/>
        </w:rPr>
        <w:t>/0</w:t>
      </w:r>
      <w:r>
        <w:t>6</w:t>
      </w:r>
      <w:r>
        <w:rPr>
          <w:color w:val="000000"/>
        </w:rPr>
        <w:t>/2020</w:t>
      </w:r>
    </w:p>
    <w:p w:rsidR="00024AB0" w:rsidRDefault="00617BF3">
      <w:pPr>
        <w:shd w:val="clear" w:color="auto" w:fill="FFFFFF"/>
        <w:spacing w:before="120" w:after="0"/>
        <w:ind w:left="14"/>
        <w:rPr>
          <w:b/>
        </w:rPr>
      </w:pPr>
      <w:r>
        <w:rPr>
          <w:b/>
          <w:color w:val="000000"/>
        </w:rPr>
        <w:t xml:space="preserve">Oggetto: </w:t>
      </w:r>
      <w:r>
        <w:rPr>
          <w:b/>
          <w:color w:val="000000"/>
          <w:u w:val="single"/>
        </w:rPr>
        <w:t>Determina n. 32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>del 18/0</w:t>
      </w:r>
      <w:r>
        <w:rPr>
          <w:b/>
          <w:u w:val="single"/>
        </w:rPr>
        <w:t>6</w:t>
      </w:r>
      <w:r>
        <w:rPr>
          <w:b/>
          <w:color w:val="000000"/>
          <w:u w:val="single"/>
        </w:rPr>
        <w:t xml:space="preserve">/2020 per l'affidamento diretto: </w:t>
      </w:r>
      <w:r>
        <w:rPr>
          <w:b/>
          <w:u w:val="single"/>
        </w:rPr>
        <w:t xml:space="preserve">Acquisto software </w:t>
      </w:r>
    </w:p>
    <w:p w:rsidR="00024AB0" w:rsidRDefault="00617BF3">
      <w:pPr>
        <w:shd w:val="clear" w:color="auto" w:fill="FFFFFF"/>
        <w:spacing w:after="0"/>
        <w:ind w:left="14"/>
        <w:rPr>
          <w:color w:val="000000"/>
        </w:rPr>
      </w:pPr>
      <w:r>
        <w:rPr>
          <w:b/>
        </w:rPr>
        <w:t xml:space="preserve">            </w:t>
      </w:r>
      <w:r>
        <w:rPr>
          <w:b/>
          <w:color w:val="000000"/>
        </w:rPr>
        <w:t xml:space="preserve">    </w:t>
      </w:r>
      <w:r>
        <w:rPr>
          <w:b/>
          <w:color w:val="000000"/>
          <w:u w:val="single"/>
        </w:rPr>
        <w:t xml:space="preserve">P2.11 </w:t>
      </w:r>
      <w:r>
        <w:rPr>
          <w:b/>
          <w:u w:val="single"/>
        </w:rPr>
        <w:t xml:space="preserve">PON INCLUSIONE SOCIALE E LOTTA AL DISAGIO 2 ED </w:t>
      </w:r>
      <w:r>
        <w:rPr>
          <w:b/>
          <w:color w:val="000000"/>
        </w:rPr>
        <w:t xml:space="preserve">    </w:t>
      </w:r>
      <w:r>
        <w:rPr>
          <w:color w:val="000000"/>
        </w:rPr>
        <w:t xml:space="preserve">Codice CUP B38H18017230001 </w:t>
      </w:r>
    </w:p>
    <w:p w:rsidR="00024AB0" w:rsidRDefault="00617BF3">
      <w:pPr>
        <w:shd w:val="clear" w:color="auto" w:fill="FFFFFF"/>
        <w:spacing w:after="0"/>
        <w:ind w:left="14"/>
      </w:pPr>
      <w:r>
        <w:t xml:space="preserve">                CIG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Z442D5E005 </w:t>
      </w:r>
    </w:p>
    <w:p w:rsidR="00024AB0" w:rsidRDefault="00617BF3">
      <w:pPr>
        <w:shd w:val="clear" w:color="auto" w:fill="FFFFFF"/>
        <w:spacing w:before="80" w:line="278" w:lineRule="auto"/>
        <w:ind w:left="1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LA DIRIGENTE SCOLASTICA</w:t>
      </w:r>
    </w:p>
    <w:p w:rsidR="00024AB0" w:rsidRDefault="00617BF3">
      <w:pPr>
        <w:shd w:val="clear" w:color="auto" w:fill="FFFFFF"/>
        <w:spacing w:before="29" w:after="0" w:line="274" w:lineRule="auto"/>
        <w:ind w:left="14" w:right="422"/>
        <w:rPr>
          <w:color w:val="000000"/>
        </w:rPr>
      </w:pPr>
      <w:r>
        <w:rPr>
          <w:b/>
          <w:color w:val="000000"/>
        </w:rPr>
        <w:t xml:space="preserve">VISTO </w:t>
      </w:r>
      <w:r>
        <w:rPr>
          <w:color w:val="000000"/>
        </w:rPr>
        <w:t xml:space="preserve">il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50/2016 "Codice dei contratti pubblici di lavori, servizi e forniture"; </w:t>
      </w:r>
    </w:p>
    <w:p w:rsidR="00024AB0" w:rsidRDefault="00617BF3">
      <w:pPr>
        <w:shd w:val="clear" w:color="auto" w:fill="FFFFFF"/>
        <w:spacing w:before="29" w:after="0" w:line="274" w:lineRule="auto"/>
        <w:ind w:left="14" w:right="422"/>
        <w:rPr>
          <w:color w:val="000000"/>
        </w:rPr>
      </w:pPr>
      <w:r>
        <w:rPr>
          <w:b/>
          <w:color w:val="000000"/>
        </w:rPr>
        <w:t xml:space="preserve">VISTO </w:t>
      </w:r>
      <w:r>
        <w:rPr>
          <w:color w:val="000000"/>
        </w:rPr>
        <w:t xml:space="preserve">il Decreto Legislativo 30 marzo 2001, n. 165; </w:t>
      </w:r>
    </w:p>
    <w:p w:rsidR="00024AB0" w:rsidRDefault="00617BF3">
      <w:pPr>
        <w:shd w:val="clear" w:color="auto" w:fill="FFFFFF"/>
        <w:spacing w:before="29" w:after="0" w:line="274" w:lineRule="auto"/>
        <w:ind w:left="14" w:right="422"/>
      </w:pPr>
      <w:r>
        <w:rPr>
          <w:b/>
          <w:color w:val="000000"/>
        </w:rPr>
        <w:t xml:space="preserve">VISTO </w:t>
      </w:r>
      <w:r>
        <w:rPr>
          <w:color w:val="000000"/>
        </w:rPr>
        <w:t xml:space="preserve">il </w:t>
      </w:r>
      <w:proofErr w:type="spellStart"/>
      <w:r>
        <w:rPr>
          <w:color w:val="000000"/>
        </w:rPr>
        <w:t>D.P.R.n</w:t>
      </w:r>
      <w:proofErr w:type="spellEnd"/>
      <w:r>
        <w:rPr>
          <w:color w:val="000000"/>
        </w:rPr>
        <w:t>. 275/1999, "Regolamento recante norme in materia di autonomia delle Istituzioni</w:t>
      </w:r>
    </w:p>
    <w:p w:rsidR="00024AB0" w:rsidRDefault="00617BF3">
      <w:pPr>
        <w:shd w:val="clear" w:color="auto" w:fill="FFFFFF"/>
        <w:spacing w:after="0" w:line="274" w:lineRule="auto"/>
        <w:ind w:left="619"/>
      </w:pPr>
      <w:r>
        <w:rPr>
          <w:color w:val="000000"/>
        </w:rPr>
        <w:t>Scolastiche";</w:t>
      </w:r>
    </w:p>
    <w:p w:rsidR="00024AB0" w:rsidRDefault="00617BF3">
      <w:pPr>
        <w:shd w:val="clear" w:color="auto" w:fill="FFFFFF"/>
        <w:spacing w:after="0" w:line="274" w:lineRule="auto"/>
        <w:ind w:left="14" w:right="422"/>
        <w:rPr>
          <w:color w:val="000000"/>
        </w:rPr>
      </w:pPr>
      <w:r>
        <w:rPr>
          <w:b/>
          <w:color w:val="000000"/>
        </w:rPr>
        <w:t xml:space="preserve">VISTA </w:t>
      </w:r>
      <w:r>
        <w:rPr>
          <w:color w:val="000000"/>
        </w:rPr>
        <w:t xml:space="preserve">la Legge 107 del 13 luglio 2015 art. 1 comma </w:t>
      </w:r>
      <w:proofErr w:type="gramStart"/>
      <w:r>
        <w:rPr>
          <w:color w:val="000000"/>
        </w:rPr>
        <w:t>56 ;</w:t>
      </w:r>
      <w:proofErr w:type="gramEnd"/>
      <w:r>
        <w:rPr>
          <w:color w:val="000000"/>
        </w:rPr>
        <w:t xml:space="preserve"> </w:t>
      </w:r>
    </w:p>
    <w:p w:rsidR="00024AB0" w:rsidRDefault="00617BF3">
      <w:pPr>
        <w:shd w:val="clear" w:color="auto" w:fill="FFFFFF"/>
        <w:spacing w:after="0" w:line="274" w:lineRule="auto"/>
        <w:ind w:left="14" w:right="422"/>
        <w:jc w:val="both"/>
      </w:pPr>
      <w:r>
        <w:rPr>
          <w:b/>
          <w:color w:val="000000"/>
        </w:rPr>
        <w:t xml:space="preserve">VISTO </w:t>
      </w:r>
      <w:r>
        <w:rPr>
          <w:color w:val="000000"/>
        </w:rPr>
        <w:t>il Regolamento di esecuzione del Codice dei Contratti Pubblici (D.P.R. 5 ottobre 2010, n. 207),</w:t>
      </w:r>
    </w:p>
    <w:p w:rsidR="00024AB0" w:rsidRDefault="00617BF3">
      <w:pPr>
        <w:shd w:val="clear" w:color="auto" w:fill="FFFFFF"/>
        <w:spacing w:after="0" w:line="274" w:lineRule="auto"/>
        <w:ind w:left="62" w:firstLine="562"/>
        <w:jc w:val="both"/>
        <w:rPr>
          <w:color w:val="000000"/>
        </w:rPr>
      </w:pPr>
      <w:proofErr w:type="gramStart"/>
      <w:r>
        <w:rPr>
          <w:color w:val="000000"/>
        </w:rPr>
        <w:t>relativamente</w:t>
      </w:r>
      <w:proofErr w:type="gramEnd"/>
      <w:r>
        <w:rPr>
          <w:color w:val="000000"/>
        </w:rPr>
        <w:t xml:space="preserve"> agli articoli in vigore alla data della presente determina a contrarre;</w:t>
      </w:r>
    </w:p>
    <w:p w:rsidR="00024AB0" w:rsidRDefault="00617BF3">
      <w:pPr>
        <w:shd w:val="clear" w:color="auto" w:fill="FFFFFF"/>
        <w:spacing w:after="0" w:line="274" w:lineRule="auto"/>
        <w:ind w:left="62" w:hanging="62"/>
        <w:jc w:val="both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VISTE </w:t>
      </w:r>
      <w:r>
        <w:rPr>
          <w:color w:val="000000"/>
        </w:rPr>
        <w:t>le Linee Guida per l'affidamento dei contratti pubblici di servizi e forniture di importo inferiore alla</w:t>
      </w:r>
    </w:p>
    <w:p w:rsidR="00024AB0" w:rsidRDefault="00617BF3">
      <w:pPr>
        <w:shd w:val="clear" w:color="auto" w:fill="FFFFFF"/>
        <w:spacing w:after="0" w:line="274" w:lineRule="auto"/>
        <w:ind w:left="667"/>
        <w:jc w:val="both"/>
      </w:pPr>
      <w:proofErr w:type="gramStart"/>
      <w:r>
        <w:rPr>
          <w:color w:val="000000"/>
        </w:rPr>
        <w:t>soglia</w:t>
      </w:r>
      <w:proofErr w:type="gramEnd"/>
      <w:r>
        <w:rPr>
          <w:color w:val="000000"/>
        </w:rPr>
        <w:t xml:space="preserve"> comunitaria di cui alla nota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1588 del 13 gennaio 2016, e le relative integrazioni fornite</w:t>
      </w:r>
    </w:p>
    <w:p w:rsidR="00024AB0" w:rsidRDefault="00617BF3">
      <w:pPr>
        <w:shd w:val="clear" w:color="auto" w:fill="FFFFFF"/>
        <w:spacing w:after="0" w:line="274" w:lineRule="auto"/>
        <w:ind w:left="14" w:right="3802" w:firstLine="653"/>
        <w:jc w:val="both"/>
      </w:pPr>
      <w:proofErr w:type="gramStart"/>
      <w:r>
        <w:rPr>
          <w:color w:val="000000"/>
        </w:rPr>
        <w:t>con</w:t>
      </w:r>
      <w:proofErr w:type="gramEnd"/>
      <w:r>
        <w:rPr>
          <w:color w:val="000000"/>
        </w:rPr>
        <w:t xml:space="preserve"> nota MIUR.AOODGEFID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31732 del 25/07/2017; </w:t>
      </w:r>
      <w:r>
        <w:rPr>
          <w:b/>
          <w:color w:val="000000"/>
        </w:rPr>
        <w:t xml:space="preserve">VISTO </w:t>
      </w:r>
      <w:r>
        <w:rPr>
          <w:color w:val="000000"/>
        </w:rPr>
        <w:t xml:space="preserve">il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33/2013 e il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97/2016;</w:t>
      </w:r>
    </w:p>
    <w:p w:rsidR="00024AB0" w:rsidRDefault="00617BF3">
      <w:pPr>
        <w:shd w:val="clear" w:color="auto" w:fill="FFFFFF"/>
        <w:spacing w:after="0" w:line="274" w:lineRule="auto"/>
        <w:ind w:left="14" w:right="422" w:hanging="14"/>
        <w:jc w:val="both"/>
        <w:rPr>
          <w:color w:val="000000"/>
        </w:rPr>
      </w:pPr>
      <w:r>
        <w:rPr>
          <w:b/>
          <w:color w:val="000000"/>
        </w:rPr>
        <w:t xml:space="preserve">VISTO </w:t>
      </w:r>
      <w:r>
        <w:rPr>
          <w:color w:val="000000"/>
        </w:rPr>
        <w:t>il Decreto Interministeriale 28 agosto 2018, n. 129 recante "Istruzioni generali sulla gestione</w:t>
      </w:r>
    </w:p>
    <w:p w:rsidR="00024AB0" w:rsidRDefault="00617BF3">
      <w:pPr>
        <w:shd w:val="clear" w:color="auto" w:fill="FFFFFF"/>
        <w:spacing w:after="0" w:line="274" w:lineRule="auto"/>
        <w:ind w:left="14" w:right="422" w:hanging="14"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amministrativo</w:t>
      </w:r>
      <w:proofErr w:type="gramEnd"/>
      <w:r>
        <w:rPr>
          <w:color w:val="000000"/>
        </w:rPr>
        <w:t xml:space="preserve">-contabile delle istituzioni scolastiche"; </w:t>
      </w:r>
    </w:p>
    <w:p w:rsidR="00024AB0" w:rsidRDefault="00617BF3">
      <w:pPr>
        <w:shd w:val="clear" w:color="auto" w:fill="FFFFFF"/>
        <w:spacing w:after="0" w:line="274" w:lineRule="auto"/>
        <w:ind w:left="14" w:right="422" w:hanging="14"/>
      </w:pPr>
      <w:r>
        <w:rPr>
          <w:b/>
          <w:color w:val="000000"/>
        </w:rPr>
        <w:t xml:space="preserve">VISTO </w:t>
      </w:r>
      <w:r>
        <w:rPr>
          <w:color w:val="000000"/>
        </w:rPr>
        <w:t>il Regolamento per le procedure di acquisizione di beni e servizi, deliberato dal Consiglio di</w:t>
      </w:r>
    </w:p>
    <w:p w:rsidR="00024AB0" w:rsidRDefault="00617BF3">
      <w:pPr>
        <w:shd w:val="clear" w:color="auto" w:fill="FFFFFF"/>
        <w:spacing w:after="0" w:line="274" w:lineRule="auto"/>
        <w:ind w:left="14" w:right="422" w:firstLine="614"/>
        <w:rPr>
          <w:color w:val="000000"/>
        </w:rPr>
      </w:pPr>
      <w:r>
        <w:rPr>
          <w:color w:val="000000"/>
        </w:rPr>
        <w:t xml:space="preserve">Istituto con delibera n° 20-18/21 del 29/04/2019; </w:t>
      </w:r>
    </w:p>
    <w:p w:rsidR="00024AB0" w:rsidRDefault="00617BF3">
      <w:pPr>
        <w:shd w:val="clear" w:color="auto" w:fill="FFFFFF"/>
        <w:spacing w:after="0" w:line="278" w:lineRule="auto"/>
        <w:ind w:left="14" w:right="422"/>
        <w:rPr>
          <w:color w:val="000000"/>
        </w:rPr>
      </w:pPr>
      <w:r>
        <w:rPr>
          <w:b/>
          <w:color w:val="000000"/>
        </w:rPr>
        <w:t xml:space="preserve">VISTO </w:t>
      </w:r>
      <w:r>
        <w:rPr>
          <w:color w:val="000000"/>
        </w:rPr>
        <w:t xml:space="preserve">Il Programma Annuale 2020 approvato con delibera n. 40 del 28/11/2020; </w:t>
      </w:r>
    </w:p>
    <w:p w:rsidR="00024AB0" w:rsidRDefault="00617BF3">
      <w:pPr>
        <w:shd w:val="clear" w:color="auto" w:fill="FFFFFF"/>
        <w:spacing w:after="0" w:line="278" w:lineRule="auto"/>
      </w:pPr>
      <w:r>
        <w:rPr>
          <w:b/>
          <w:color w:val="000000"/>
        </w:rPr>
        <w:t xml:space="preserve">VISTO </w:t>
      </w:r>
      <w:r>
        <w:t xml:space="preserve">l’autorizzazione Prot.n. AOODGEFID 671 del 17/01/2020 </w:t>
      </w:r>
      <w:proofErr w:type="spellStart"/>
      <w:r>
        <w:t>Pon</w:t>
      </w:r>
      <w:proofErr w:type="spellEnd"/>
      <w:r>
        <w:t xml:space="preserve"> </w:t>
      </w:r>
      <w:proofErr w:type="spellStart"/>
      <w:r>
        <w:t>Fse</w:t>
      </w:r>
      <w:proofErr w:type="spellEnd"/>
      <w:r>
        <w:t xml:space="preserve"> Inclusione Sociale e Lotta al disagio 2</w:t>
      </w:r>
    </w:p>
    <w:p w:rsidR="00024AB0" w:rsidRDefault="00617BF3">
      <w:pPr>
        <w:shd w:val="clear" w:color="auto" w:fill="FFFFFF"/>
        <w:spacing w:after="0" w:line="278" w:lineRule="auto"/>
        <w:rPr>
          <w:b/>
          <w:color w:val="000000"/>
        </w:rPr>
      </w:pPr>
      <w:r>
        <w:t xml:space="preserve">            </w:t>
      </w:r>
      <w:proofErr w:type="gramStart"/>
      <w:r>
        <w:t>edizione</w:t>
      </w:r>
      <w:proofErr w:type="gramEnd"/>
      <w:r>
        <w:t>;</w:t>
      </w:r>
    </w:p>
    <w:p w:rsidR="00024AB0" w:rsidRDefault="00617BF3">
      <w:pPr>
        <w:shd w:val="clear" w:color="auto" w:fill="FFFFFF"/>
        <w:spacing w:after="0" w:line="278" w:lineRule="auto"/>
        <w:ind w:left="566" w:hanging="566"/>
      </w:pPr>
      <w:r>
        <w:rPr>
          <w:b/>
        </w:rPr>
        <w:t xml:space="preserve">CONSIDERATO </w:t>
      </w:r>
      <w:r>
        <w:t xml:space="preserve">che l’attivazione del modulo “Documenti e documentari: A scuola di </w:t>
      </w:r>
      <w:proofErr w:type="gramStart"/>
      <w:r>
        <w:t>regia”  necessita</w:t>
      </w:r>
      <w:proofErr w:type="gramEnd"/>
      <w:r>
        <w:t xml:space="preserve"> per la realizzazione di un video di un software;</w:t>
      </w:r>
    </w:p>
    <w:p w:rsidR="00024AB0" w:rsidRDefault="00617BF3">
      <w:pPr>
        <w:shd w:val="clear" w:color="auto" w:fill="FFFFFF"/>
        <w:spacing w:line="278" w:lineRule="auto"/>
      </w:pPr>
      <w:r>
        <w:rPr>
          <w:b/>
        </w:rPr>
        <w:t xml:space="preserve">CONSIDERATO </w:t>
      </w:r>
      <w:r>
        <w:t xml:space="preserve">che il valore economico del prodotto richiesto è tale che per il suo affidamento non si necessita </w:t>
      </w:r>
      <w:proofErr w:type="gramStart"/>
      <w:r>
        <w:t>di  avviso</w:t>
      </w:r>
      <w:proofErr w:type="gramEnd"/>
      <w:r>
        <w:t xml:space="preserve"> pubblico, né di ordinaria procedura ristretta o procedura comparata;</w:t>
      </w:r>
    </w:p>
    <w:p w:rsidR="00024AB0" w:rsidRDefault="00617BF3">
      <w:pPr>
        <w:shd w:val="clear" w:color="auto" w:fill="FFFFFF"/>
        <w:ind w:left="158"/>
        <w:jc w:val="center"/>
      </w:pPr>
      <w:r>
        <w:rPr>
          <w:b/>
          <w:color w:val="000000"/>
        </w:rPr>
        <w:t>DETERMINA</w:t>
      </w:r>
    </w:p>
    <w:p w:rsidR="00024AB0" w:rsidRDefault="00617BF3">
      <w:pPr>
        <w:shd w:val="clear" w:color="auto" w:fill="FFFFFF"/>
        <w:ind w:left="432"/>
      </w:pPr>
      <w:r>
        <w:rPr>
          <w:color w:val="000000"/>
        </w:rPr>
        <w:t>Per i motivi espressi nella premessa, che si intendono integralmente richiamati:</w:t>
      </w:r>
    </w:p>
    <w:p w:rsidR="00024AB0" w:rsidRDefault="00617BF3">
      <w:pPr>
        <w:shd w:val="clear" w:color="auto" w:fill="FFFFFF"/>
        <w:spacing w:after="0" w:line="278" w:lineRule="auto"/>
        <w:ind w:left="432"/>
        <w:jc w:val="both"/>
        <w:rPr>
          <w:color w:val="000000"/>
        </w:rPr>
      </w:pPr>
      <w:r>
        <w:rPr>
          <w:color w:val="000000"/>
        </w:rPr>
        <w:t xml:space="preserve">-di autorizzare, ai sensi dell'art. 36, comma 2, </w:t>
      </w:r>
      <w:proofErr w:type="spellStart"/>
      <w:r>
        <w:rPr>
          <w:color w:val="000000"/>
        </w:rPr>
        <w:t>lett</w:t>
      </w:r>
      <w:proofErr w:type="spellEnd"/>
      <w:r>
        <w:rPr>
          <w:color w:val="000000"/>
        </w:rPr>
        <w:t xml:space="preserve">. a)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50/2016, l'affidamento diretto,</w:t>
      </w:r>
    </w:p>
    <w:p w:rsidR="00024AB0" w:rsidRDefault="00617BF3">
      <w:pPr>
        <w:shd w:val="clear" w:color="auto" w:fill="FFFFFF"/>
        <w:spacing w:line="278" w:lineRule="auto"/>
        <w:ind w:left="432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tramite  della</w:t>
      </w:r>
      <w:proofErr w:type="gramEnd"/>
      <w:r>
        <w:rPr>
          <w:color w:val="000000"/>
        </w:rPr>
        <w:t xml:space="preserve"> fornitura avente ad oggetto:</w:t>
      </w:r>
    </w:p>
    <w:tbl>
      <w:tblPr>
        <w:tblStyle w:val="a"/>
        <w:tblW w:w="9120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4679"/>
        <w:gridCol w:w="677"/>
        <w:gridCol w:w="1047"/>
        <w:gridCol w:w="1048"/>
        <w:gridCol w:w="1669"/>
      </w:tblGrid>
      <w:tr w:rsidR="00024AB0">
        <w:trPr>
          <w:trHeight w:val="7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shd w:val="clear" w:color="auto" w:fill="FFFFFF"/>
              <w:ind w:left="1613"/>
              <w:rPr>
                <w:sz w:val="18"/>
                <w:szCs w:val="18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shd w:val="clear" w:color="auto" w:fill="FFFFFF"/>
              <w:ind w:right="5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Q.tà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shd w:val="clear" w:color="auto" w:fill="FFFFFF"/>
              <w:spacing w:line="206" w:lineRule="auto"/>
              <w:ind w:left="58" w:right="178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Prezzo unitario Iva esclusa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024AB0">
            <w:pPr>
              <w:shd w:val="clear" w:color="auto" w:fill="FFFFFF"/>
              <w:spacing w:line="206" w:lineRule="auto"/>
              <w:ind w:right="115" w:firstLine="173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shd w:val="clear" w:color="auto" w:fill="FFFFFF"/>
              <w:spacing w:line="206" w:lineRule="auto"/>
              <w:ind w:left="130" w:right="226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Totale Iva Inclusa</w:t>
            </w:r>
          </w:p>
        </w:tc>
      </w:tr>
      <w:tr w:rsidR="00024AB0">
        <w:trPr>
          <w:trHeight w:val="6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spacing w:after="0"/>
              <w:rPr>
                <w:b/>
              </w:rPr>
            </w:pPr>
            <w:bookmarkStart w:id="3" w:name="_1fob9te" w:colFirst="0" w:colLast="0"/>
            <w:bookmarkEnd w:id="3"/>
            <w:r>
              <w:rPr>
                <w:rFonts w:ascii="Arial" w:eastAsia="Arial" w:hAnsi="Arial" w:cs="Arial"/>
                <w:sz w:val="16"/>
                <w:szCs w:val="16"/>
              </w:rPr>
              <w:t>SOFTWARE FILMORA licenza annuale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shd w:val="clear" w:color="auto" w:fill="FFFFFF"/>
              <w:spacing w:after="0"/>
              <w:ind w:right="120"/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024AB0">
            <w:pPr>
              <w:shd w:val="clear" w:color="auto" w:fill="FFFFFF"/>
              <w:spacing w:after="0"/>
              <w:ind w:left="72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4AB0" w:rsidRDefault="00617BF3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57,34</w:t>
            </w:r>
          </w:p>
          <w:p w:rsidR="00024AB0" w:rsidRDefault="00024AB0">
            <w:pPr>
              <w:shd w:val="clear" w:color="auto" w:fill="FFFFFF"/>
              <w:spacing w:after="0"/>
              <w:ind w:left="24"/>
              <w:jc w:val="center"/>
            </w:pPr>
          </w:p>
        </w:tc>
      </w:tr>
    </w:tbl>
    <w:p w:rsidR="00024AB0" w:rsidRDefault="00617BF3">
      <w:pPr>
        <w:spacing w:after="0"/>
        <w:rPr>
          <w:highlight w:val="white"/>
        </w:rPr>
      </w:pPr>
      <w:r>
        <w:t xml:space="preserve">      Operatore economico Smart Technology srl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t>con sede in Genova, Piazza della Vittoria 12/19</w:t>
      </w:r>
      <w:r>
        <w:rPr>
          <w:highlight w:val="white"/>
        </w:rPr>
        <w:t>, 16121</w:t>
      </w:r>
    </w:p>
    <w:p w:rsidR="00024AB0" w:rsidRDefault="00617BF3">
      <w:pPr>
        <w:spacing w:after="40"/>
        <w:rPr>
          <w:rFonts w:ascii="Arial" w:eastAsia="Arial" w:hAnsi="Arial" w:cs="Arial"/>
          <w:sz w:val="18"/>
          <w:szCs w:val="18"/>
        </w:rPr>
      </w:pPr>
      <w:r>
        <w:rPr>
          <w:highlight w:val="white"/>
        </w:rPr>
        <w:t xml:space="preserve">     </w:t>
      </w:r>
      <w:r>
        <w:t>(P.I.   02316100995</w:t>
      </w:r>
      <w:r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sz w:val="20"/>
          <w:szCs w:val="20"/>
        </w:rPr>
        <w:t>;</w:t>
      </w:r>
    </w:p>
    <w:p w:rsidR="00024AB0" w:rsidRDefault="00617BF3">
      <w:pPr>
        <w:shd w:val="clear" w:color="auto" w:fill="FFFFFF"/>
        <w:spacing w:after="0"/>
        <w:ind w:left="413" w:firstLine="96"/>
      </w:pPr>
      <w:r>
        <w:rPr>
          <w:color w:val="000000"/>
        </w:rPr>
        <w:t xml:space="preserve">-che il presente provvedimento sarà pubblicato sul sito internet dell'Istituzione Scolastica ai sensi della normativa sulla trasparenza.    </w:t>
      </w:r>
    </w:p>
    <w:p w:rsidR="00024AB0" w:rsidRDefault="00617BF3">
      <w:pPr>
        <w:shd w:val="clear" w:color="auto" w:fill="FFFFFF"/>
        <w:spacing w:after="0"/>
        <w:ind w:left="3600" w:firstLine="720"/>
      </w:pPr>
      <w:r>
        <w:t xml:space="preserve">                 </w:t>
      </w:r>
      <w:r>
        <w:rPr>
          <w:color w:val="000000"/>
        </w:rPr>
        <w:t>LA DIRIGENTE SCOLASTICA</w:t>
      </w:r>
    </w:p>
    <w:tbl>
      <w:tblPr>
        <w:tblStyle w:val="a0"/>
        <w:tblW w:w="1481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9638"/>
        <w:gridCol w:w="5178"/>
      </w:tblGrid>
      <w:tr w:rsidR="00024AB0">
        <w:trPr>
          <w:trHeight w:val="270"/>
        </w:trPr>
        <w:tc>
          <w:tcPr>
            <w:tcW w:w="1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4AB0" w:rsidRDefault="00617BF3">
            <w:pPr>
              <w:spacing w:after="0" w:line="19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 Maria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Orestina Onofri</w:t>
            </w:r>
          </w:p>
          <w:p w:rsidR="00024AB0" w:rsidRDefault="00617BF3">
            <w:pPr>
              <w:spacing w:after="0" w:line="192" w:lineRule="auto"/>
              <w:ind w:right="-92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Firma autografa sostituita a mezzo stampa ai sensi dell’art. 3,</w:t>
            </w:r>
          </w:p>
        </w:tc>
      </w:tr>
      <w:tr w:rsidR="00024AB0">
        <w:trPr>
          <w:gridAfter w:val="1"/>
          <w:wAfter w:w="5178" w:type="dxa"/>
          <w:trHeight w:val="9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4AB0" w:rsidRDefault="00617BF3">
            <w:pPr>
              <w:spacing w:after="0"/>
              <w:ind w:right="-4606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comma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2 del decreto legislativo  n. 39/1993</w:t>
            </w:r>
          </w:p>
        </w:tc>
      </w:tr>
    </w:tbl>
    <w:p w:rsidR="00024AB0" w:rsidRDefault="00024AB0">
      <w:pPr>
        <w:spacing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4AB0" w:rsidRDefault="00024AB0">
      <w:pPr>
        <w:spacing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4AB0" w:rsidRDefault="00024AB0">
      <w:pPr>
        <w:spacing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4AB0" w:rsidRDefault="00024AB0">
      <w:pPr>
        <w:spacing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sectPr w:rsidR="00024AB0">
      <w:headerReference w:type="default" r:id="rId6"/>
      <w:pgSz w:w="11909" w:h="16834"/>
      <w:pgMar w:top="1440" w:right="1139" w:bottom="360" w:left="9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4A" w:rsidRDefault="00617BF3">
      <w:pPr>
        <w:spacing w:after="0"/>
      </w:pPr>
      <w:r>
        <w:separator/>
      </w:r>
    </w:p>
  </w:endnote>
  <w:endnote w:type="continuationSeparator" w:id="0">
    <w:p w:rsidR="00484A4A" w:rsidRDefault="00617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4A" w:rsidRDefault="00617BF3">
      <w:pPr>
        <w:spacing w:after="0"/>
      </w:pPr>
      <w:r>
        <w:separator/>
      </w:r>
    </w:p>
  </w:footnote>
  <w:footnote w:type="continuationSeparator" w:id="0">
    <w:p w:rsidR="00484A4A" w:rsidRDefault="00617B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B0" w:rsidRDefault="00024AB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"/>
        <w:szCs w:val="2"/>
      </w:rPr>
    </w:pPr>
  </w:p>
  <w:tbl>
    <w:tblPr>
      <w:tblStyle w:val="a1"/>
      <w:tblW w:w="10515" w:type="dxa"/>
      <w:tblInd w:w="0" w:type="dxa"/>
      <w:tblLayout w:type="fixed"/>
      <w:tblLook w:val="0000" w:firstRow="0" w:lastRow="0" w:firstColumn="0" w:lastColumn="0" w:noHBand="0" w:noVBand="0"/>
    </w:tblPr>
    <w:tblGrid>
      <w:gridCol w:w="963"/>
      <w:gridCol w:w="8458"/>
      <w:gridCol w:w="1094"/>
    </w:tblGrid>
    <w:tr w:rsidR="00024AB0">
      <w:trPr>
        <w:trHeight w:val="1373"/>
      </w:trPr>
      <w:tc>
        <w:tcPr>
          <w:tcW w:w="9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024AB0" w:rsidRDefault="00617BF3">
          <w:pPr>
            <w:spacing w:after="0" w:line="276" w:lineRule="auto"/>
            <w:jc w:val="center"/>
            <w:rPr>
              <w:rFonts w:ascii="Georgia" w:eastAsia="Georgia" w:hAnsi="Georgia" w:cs="Georgia"/>
              <w:sz w:val="24"/>
              <w:szCs w:val="24"/>
            </w:rPr>
          </w:pPr>
          <w:r>
            <w:rPr>
              <w:noProof/>
            </w:rPr>
            <w:drawing>
              <wp:inline distT="0" distB="0" distL="114300" distR="114300">
                <wp:extent cx="494030" cy="55626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24AB0" w:rsidRDefault="00617BF3">
          <w:pPr>
            <w:keepNext/>
            <w:widowControl w:val="0"/>
            <w:spacing w:after="0" w:line="276" w:lineRule="auto"/>
            <w:jc w:val="center"/>
            <w:rPr>
              <w:rFonts w:ascii="Georgia" w:eastAsia="Georgia" w:hAnsi="Georgia" w:cs="Georgia"/>
              <w:sz w:val="20"/>
              <w:szCs w:val="20"/>
            </w:rPr>
          </w:pPr>
          <w:r>
            <w:rPr>
              <w:rFonts w:ascii="Georgia" w:eastAsia="Georgia" w:hAnsi="Georgia" w:cs="Georgia"/>
              <w:b/>
              <w:i/>
              <w:sz w:val="24"/>
              <w:szCs w:val="24"/>
            </w:rPr>
            <w:t>ISTITUTO COMPRENSIVO STATALE "MARASSI"</w:t>
          </w:r>
        </w:p>
        <w:p w:rsidR="00024AB0" w:rsidRDefault="00617BF3">
          <w:pPr>
            <w:spacing w:after="0" w:line="276" w:lineRule="auto"/>
            <w:ind w:left="57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Piazza Galileo Ferraris 4 – </w:t>
          </w:r>
          <w:proofErr w:type="gramStart"/>
          <w:r>
            <w:rPr>
              <w:rFonts w:ascii="Georgia" w:eastAsia="Georgia" w:hAnsi="Georgia" w:cs="Georgia"/>
              <w:i/>
              <w:sz w:val="18"/>
              <w:szCs w:val="18"/>
            </w:rPr>
            <w:t>16142  GENOVA</w:t>
          </w:r>
          <w:proofErr w:type="gramEnd"/>
        </w:p>
        <w:p w:rsidR="00024AB0" w:rsidRDefault="00617BF3">
          <w:pPr>
            <w:spacing w:after="0" w:line="276" w:lineRule="auto"/>
            <w:ind w:left="57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>Direzione Uffici – Scuola Infanzia, Primaria e Secondaria di I grado</w:t>
          </w:r>
        </w:p>
        <w:p w:rsidR="00024AB0" w:rsidRDefault="00617BF3">
          <w:pPr>
            <w:spacing w:after="0" w:line="276" w:lineRule="auto"/>
            <w:ind w:left="72"/>
            <w:jc w:val="center"/>
            <w:rPr>
              <w:rFonts w:ascii="Georgia" w:eastAsia="Georgia" w:hAnsi="Georgia" w:cs="Georgia"/>
              <w:i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Tel. 010/8393487 –010/811889 -  </w:t>
          </w:r>
          <w:proofErr w:type="spellStart"/>
          <w:r>
            <w:rPr>
              <w:rFonts w:ascii="Georgia" w:eastAsia="Georgia" w:hAnsi="Georgia" w:cs="Georgia"/>
              <w:i/>
              <w:sz w:val="18"/>
              <w:szCs w:val="18"/>
            </w:rPr>
            <w:t>e.mail</w:t>
          </w:r>
          <w:proofErr w:type="spell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: </w:t>
          </w:r>
          <w:hyperlink r:id="rId2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geic831009@istruzione.it</w:t>
            </w:r>
          </w:hyperlink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- </w:t>
          </w:r>
          <w:proofErr w:type="spellStart"/>
          <w:r>
            <w:rPr>
              <w:rFonts w:ascii="Georgia" w:eastAsia="Georgia" w:hAnsi="Georgia" w:cs="Georgia"/>
              <w:i/>
              <w:sz w:val="18"/>
              <w:szCs w:val="18"/>
            </w:rPr>
            <w:t>pec</w:t>
          </w:r>
          <w:proofErr w:type="spell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: </w:t>
          </w:r>
          <w:hyperlink r:id="rId3">
            <w:r>
              <w:rPr>
                <w:rFonts w:ascii="Georgia" w:eastAsia="Georgia" w:hAnsi="Georgia" w:cs="Georgia"/>
                <w:i/>
                <w:color w:val="1155CC"/>
                <w:sz w:val="18"/>
                <w:szCs w:val="18"/>
                <w:u w:val="single"/>
              </w:rPr>
              <w:t>geic831009@pec.istruzione.it</w:t>
            </w:r>
          </w:hyperlink>
        </w:p>
        <w:p w:rsidR="00024AB0" w:rsidRDefault="00617BF3">
          <w:pPr>
            <w:spacing w:after="0" w:line="276" w:lineRule="auto"/>
            <w:jc w:val="center"/>
            <w:rPr>
              <w:rFonts w:ascii="Georgia" w:eastAsia="Georgia" w:hAnsi="Georgia" w:cs="Georgia"/>
              <w:i/>
              <w:sz w:val="18"/>
              <w:szCs w:val="18"/>
            </w:rPr>
          </w:pPr>
          <w:proofErr w:type="gramStart"/>
          <w:r>
            <w:rPr>
              <w:rFonts w:ascii="Georgia" w:eastAsia="Georgia" w:hAnsi="Georgia" w:cs="Georgia"/>
              <w:i/>
              <w:sz w:val="18"/>
              <w:szCs w:val="18"/>
            </w:rPr>
            <w:t>sito</w:t>
          </w:r>
          <w:proofErr w:type="gram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web: </w:t>
          </w:r>
          <w:hyperlink r:id="rId4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www.icmarassi.edu.it</w:t>
            </w:r>
          </w:hyperlink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 - Codice Meccanografico: GEIC831009 </w:t>
          </w:r>
        </w:p>
        <w:p w:rsidR="00024AB0" w:rsidRDefault="00617BF3">
          <w:pPr>
            <w:spacing w:after="0" w:line="276" w:lineRule="auto"/>
            <w:jc w:val="center"/>
            <w:rPr>
              <w:rFonts w:ascii="Georgia" w:eastAsia="Georgia" w:hAnsi="Georgia" w:cs="Georgia"/>
              <w:i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Codice Fiscale: 95131520108 | Codice Univoco d'ufficio: UFYHCS </w:t>
          </w:r>
        </w:p>
      </w:tc>
      <w:tc>
        <w:tcPr>
          <w:tcW w:w="10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:rsidR="00024AB0" w:rsidRDefault="00024AB0">
          <w:pPr>
            <w:keepNext/>
            <w:widowControl w:val="0"/>
            <w:spacing w:after="0" w:line="276" w:lineRule="auto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  <w:p w:rsidR="00024AB0" w:rsidRDefault="00617BF3">
          <w:pPr>
            <w:keepNext/>
            <w:widowControl w:val="0"/>
            <w:spacing w:after="0" w:line="276" w:lineRule="auto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  <w:r>
            <w:rPr>
              <w:rFonts w:ascii="Georgia" w:eastAsia="Georgia" w:hAnsi="Georgia" w:cs="Georgia"/>
              <w:b/>
              <w:i/>
              <w:noProof/>
              <w:sz w:val="24"/>
              <w:szCs w:val="24"/>
            </w:rPr>
            <w:drawing>
              <wp:inline distT="114300" distB="114300" distL="114300" distR="114300">
                <wp:extent cx="581025" cy="5207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24AB0" w:rsidRDefault="00024A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0"/>
    <w:rsid w:val="00024AB0"/>
    <w:rsid w:val="00484A4A"/>
    <w:rsid w:val="00617BF3"/>
    <w:rsid w:val="00C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6A81-96F8-4915-B6A4-964FEFD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40"/>
      <w:outlineLvl w:val="0"/>
    </w:pPr>
    <w:rPr>
      <w:rFonts w:ascii="Cambria" w:eastAsia="Cambria" w:hAnsi="Cambria" w:cs="Cambria"/>
      <w:color w:val="244061"/>
      <w:sz w:val="36"/>
      <w:szCs w:val="36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rFonts w:ascii="Cambria" w:eastAsia="Cambria" w:hAnsi="Cambria" w:cs="Cambria"/>
      <w:color w:val="36609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40" w:after="0"/>
      <w:outlineLvl w:val="3"/>
    </w:pPr>
    <w:rPr>
      <w:rFonts w:ascii="Cambria" w:eastAsia="Cambria" w:hAnsi="Cambria" w:cs="Cambria"/>
      <w:color w:val="366091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40" w:after="0"/>
      <w:outlineLvl w:val="4"/>
    </w:pPr>
    <w:rPr>
      <w:rFonts w:ascii="Cambria" w:eastAsia="Cambria" w:hAnsi="Cambria" w:cs="Cambria"/>
      <w:smallCaps/>
      <w:color w:val="366091"/>
    </w:rPr>
  </w:style>
  <w:style w:type="paragraph" w:styleId="Titolo6">
    <w:name w:val="heading 6"/>
    <w:basedOn w:val="Normale"/>
    <w:next w:val="Normale"/>
    <w:pPr>
      <w:keepNext/>
      <w:keepLines/>
      <w:spacing w:before="40" w:after="0"/>
      <w:outlineLvl w:val="5"/>
    </w:pPr>
    <w:rPr>
      <w:rFonts w:ascii="Cambria" w:eastAsia="Cambria" w:hAnsi="Cambria" w:cs="Cambria"/>
      <w:i/>
      <w:smallCaps/>
      <w:color w:val="2440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04" w:lineRule="auto"/>
    </w:pPr>
    <w:rPr>
      <w:rFonts w:ascii="Cambria" w:eastAsia="Cambria" w:hAnsi="Cambria" w:cs="Cambria"/>
      <w:smallCaps/>
      <w:color w:val="1F497D"/>
      <w:sz w:val="72"/>
      <w:szCs w:val="72"/>
    </w:rPr>
  </w:style>
  <w:style w:type="paragraph" w:styleId="Sottotitolo">
    <w:name w:val="Subtitle"/>
    <w:basedOn w:val="Normale"/>
    <w:next w:val="Normale"/>
    <w:pPr>
      <w:spacing w:after="240"/>
    </w:pPr>
    <w:rPr>
      <w:rFonts w:ascii="Cambria" w:eastAsia="Cambria" w:hAnsi="Cambria" w:cs="Cambria"/>
      <w:color w:val="4F81BD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7BF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BF3"/>
  </w:style>
  <w:style w:type="paragraph" w:styleId="Pidipagina">
    <w:name w:val="footer"/>
    <w:basedOn w:val="Normale"/>
    <w:link w:val="PidipaginaCarattere"/>
    <w:uiPriority w:val="99"/>
    <w:unhideWhenUsed/>
    <w:rsid w:val="00617BF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31009@pec.istruzione.it" TargetMode="External"/><Relationship Id="rId2" Type="http://schemas.openxmlformats.org/officeDocument/2006/relationships/hyperlink" Target="mailto:geic831009@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jpg"/><Relationship Id="rId4" Type="http://schemas.openxmlformats.org/officeDocument/2006/relationships/hyperlink" Target="http://www.icmaras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antonia</cp:lastModifiedBy>
  <cp:revision>3</cp:revision>
  <dcterms:created xsi:type="dcterms:W3CDTF">2020-06-18T11:38:00Z</dcterms:created>
  <dcterms:modified xsi:type="dcterms:W3CDTF">2021-11-18T14:01:00Z</dcterms:modified>
</cp:coreProperties>
</file>